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26" w:rsidRDefault="00A11ECB">
      <w:pPr>
        <w:spacing w:line="360" w:lineRule="exact"/>
      </w:pPr>
      <w:r>
        <w:rPr>
          <w:noProof/>
          <w:lang w:bidi="ar-SA"/>
        </w:rPr>
        <w:drawing>
          <wp:anchor distT="0" distB="0" distL="114300" distR="114300" simplePos="0" relativeHeight="251660800" behindDoc="0" locked="0" layoutInCell="1" allowOverlap="1" wp14:anchorId="73F8BD30" wp14:editId="287ECA02">
            <wp:simplePos x="0" y="0"/>
            <wp:positionH relativeFrom="column">
              <wp:posOffset>-385445</wp:posOffset>
            </wp:positionH>
            <wp:positionV relativeFrom="paragraph">
              <wp:posOffset>-70485</wp:posOffset>
            </wp:positionV>
            <wp:extent cx="2714625" cy="2515994"/>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l="29828" t="23655" r="51031" b="47958"/>
                    <a:stretch/>
                  </pic:blipFill>
                  <pic:spPr bwMode="auto">
                    <a:xfrm>
                      <a:off x="0" y="0"/>
                      <a:ext cx="2714625" cy="25159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7A2F">
        <w:rPr>
          <w:noProof/>
          <w:lang w:bidi="ar-SA"/>
        </w:rPr>
        <mc:AlternateContent>
          <mc:Choice Requires="wps">
            <w:drawing>
              <wp:anchor distT="0" distB="0" distL="63500" distR="63500" simplePos="0" relativeHeight="251657728" behindDoc="0" locked="0" layoutInCell="1" allowOverlap="1" wp14:anchorId="289F72B6" wp14:editId="080078BA">
                <wp:simplePos x="0" y="0"/>
                <wp:positionH relativeFrom="margin">
                  <wp:posOffset>3425825</wp:posOffset>
                </wp:positionH>
                <wp:positionV relativeFrom="paragraph">
                  <wp:posOffset>1270</wp:posOffset>
                </wp:positionV>
                <wp:extent cx="2715895" cy="373380"/>
                <wp:effectExtent l="635"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C26" w:rsidRDefault="00B862EF">
                            <w:pPr>
                              <w:pStyle w:val="2"/>
                              <w:shd w:val="clear" w:color="auto" w:fill="auto"/>
                              <w:spacing w:after="108" w:line="240" w:lineRule="exact"/>
                              <w:ind w:firstLine="0"/>
                              <w:jc w:val="right"/>
                            </w:pPr>
                            <w:r>
                              <w:t>Утверждено</w:t>
                            </w:r>
                          </w:p>
                          <w:p w:rsidR="001D6C26" w:rsidRDefault="00B862EF">
                            <w:pPr>
                              <w:pStyle w:val="2"/>
                              <w:shd w:val="clear" w:color="auto" w:fill="auto"/>
                              <w:spacing w:line="240" w:lineRule="exact"/>
                              <w:ind w:firstLine="0"/>
                            </w:pPr>
                            <w:r>
                              <w:t>приказом директора МБУДО «ЦДО»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9F72B6" id="_x0000_t202" coordsize="21600,21600" o:spt="202" path="m,l,21600r21600,l21600,xe">
                <v:stroke joinstyle="miter"/>
                <v:path gradientshapeok="t" o:connecttype="rect"/>
              </v:shapetype>
              <v:shape id="Text Box 3" o:spid="_x0000_s1026" type="#_x0000_t202" style="position:absolute;margin-left:269.75pt;margin-top:.1pt;width:213.85pt;height:29.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sw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" filled="f" stroked="f">
                <v:textbox style="mso-fit-shape-to-text:t" inset="0,0,0,0">
                  <w:txbxContent>
                    <w:p w:rsidR="001D6C26" w:rsidRDefault="00B862EF">
                      <w:pPr>
                        <w:pStyle w:val="2"/>
                        <w:shd w:val="clear" w:color="auto" w:fill="auto"/>
                        <w:spacing w:after="108" w:line="240" w:lineRule="exact"/>
                        <w:ind w:firstLine="0"/>
                        <w:jc w:val="right"/>
                      </w:pPr>
                      <w:r>
                        <w:t>Утверждено</w:t>
                      </w:r>
                    </w:p>
                    <w:p w:rsidR="001D6C26" w:rsidRDefault="00B862EF">
                      <w:pPr>
                        <w:pStyle w:val="2"/>
                        <w:shd w:val="clear" w:color="auto" w:fill="auto"/>
                        <w:spacing w:line="240" w:lineRule="exact"/>
                        <w:ind w:firstLine="0"/>
                      </w:pPr>
                      <w:r>
                        <w:t>приказом директора МБУДО «ЦДО»</w:t>
                      </w:r>
                    </w:p>
                  </w:txbxContent>
                </v:textbox>
                <w10:wrap anchorx="margin"/>
              </v:shape>
            </w:pict>
          </mc:Fallback>
        </mc:AlternateContent>
      </w:r>
      <w:r w:rsidR="000A7A2F">
        <w:rPr>
          <w:noProof/>
          <w:lang w:bidi="ar-SA"/>
        </w:rPr>
        <w:drawing>
          <wp:anchor distT="0" distB="0" distL="63500" distR="63500" simplePos="0" relativeHeight="251658752" behindDoc="1" locked="0" layoutInCell="1" allowOverlap="1" wp14:anchorId="15242B6C" wp14:editId="27A29C63">
            <wp:simplePos x="0" y="0"/>
            <wp:positionH relativeFrom="margin">
              <wp:posOffset>3776345</wp:posOffset>
            </wp:positionH>
            <wp:positionV relativeFrom="paragraph">
              <wp:posOffset>567055</wp:posOffset>
            </wp:positionV>
            <wp:extent cx="2553970" cy="1542415"/>
            <wp:effectExtent l="0" t="0" r="0" b="0"/>
            <wp:wrapNone/>
            <wp:docPr id="6" name="Рисунок 6" descr="C:\Users\Use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3970" cy="1542415"/>
                    </a:xfrm>
                    <a:prstGeom prst="rect">
                      <a:avLst/>
                    </a:prstGeom>
                    <a:noFill/>
                  </pic:spPr>
                </pic:pic>
              </a:graphicData>
            </a:graphic>
            <wp14:sizeRelH relativeFrom="page">
              <wp14:pctWidth>0</wp14:pctWidth>
            </wp14:sizeRelH>
            <wp14:sizeRelV relativeFrom="page">
              <wp14:pctHeight>0</wp14:pctHeight>
            </wp14:sizeRelV>
          </wp:anchor>
        </w:drawing>
      </w:r>
    </w:p>
    <w:p w:rsidR="001D6C26" w:rsidRDefault="001D6C26">
      <w:pPr>
        <w:spacing w:line="360" w:lineRule="exact"/>
      </w:pPr>
    </w:p>
    <w:p w:rsidR="001D6C26" w:rsidRDefault="001D6C26">
      <w:pPr>
        <w:spacing w:line="360" w:lineRule="exact"/>
      </w:pPr>
    </w:p>
    <w:p w:rsidR="00A11ECB" w:rsidRDefault="00A11ECB">
      <w:pPr>
        <w:spacing w:line="360" w:lineRule="exact"/>
        <w:rPr>
          <w:noProof/>
          <w:lang w:bidi="ar-SA"/>
        </w:rPr>
      </w:pPr>
    </w:p>
    <w:p w:rsidR="001D6C26" w:rsidRDefault="001D6C26">
      <w:pPr>
        <w:spacing w:line="360" w:lineRule="exact"/>
      </w:pPr>
    </w:p>
    <w:p w:rsidR="001D6C26" w:rsidRDefault="001D6C26">
      <w:pPr>
        <w:spacing w:line="360" w:lineRule="exact"/>
      </w:pPr>
    </w:p>
    <w:p w:rsidR="001D6C26" w:rsidRDefault="001D6C26">
      <w:pPr>
        <w:spacing w:line="360" w:lineRule="exact"/>
      </w:pPr>
    </w:p>
    <w:p w:rsidR="001D6C26" w:rsidRDefault="001D6C26">
      <w:pPr>
        <w:spacing w:line="360" w:lineRule="exact"/>
      </w:pPr>
    </w:p>
    <w:p w:rsidR="000A7A2F" w:rsidRDefault="000A7A2F">
      <w:pPr>
        <w:spacing w:line="360" w:lineRule="exact"/>
      </w:pPr>
    </w:p>
    <w:p w:rsidR="000A7A2F" w:rsidRDefault="000A7A2F">
      <w:pPr>
        <w:spacing w:line="360" w:lineRule="exact"/>
      </w:pPr>
    </w:p>
    <w:p w:rsidR="000A7A2F" w:rsidRDefault="000A7A2F">
      <w:pPr>
        <w:spacing w:line="360" w:lineRule="exact"/>
      </w:pPr>
    </w:p>
    <w:p w:rsidR="000A7A2F" w:rsidRDefault="000A7A2F">
      <w:pPr>
        <w:spacing w:line="360" w:lineRule="exact"/>
      </w:pPr>
    </w:p>
    <w:p w:rsidR="000A7A2F" w:rsidRDefault="000A7A2F">
      <w:pPr>
        <w:spacing w:line="360" w:lineRule="exact"/>
      </w:pPr>
    </w:p>
    <w:p w:rsidR="000A7A2F" w:rsidRDefault="000A7A2F" w:rsidP="000A7A2F">
      <w:pPr>
        <w:pStyle w:val="10"/>
        <w:keepNext/>
        <w:keepLines/>
        <w:shd w:val="clear" w:color="auto" w:fill="auto"/>
        <w:spacing w:after="121" w:line="280" w:lineRule="exact"/>
        <w:ind w:right="20"/>
      </w:pPr>
      <w:r>
        <w:t>ПОЛОЖЕНИЕ</w:t>
      </w:r>
    </w:p>
    <w:p w:rsidR="000A7A2F" w:rsidRPr="000A7A2F" w:rsidRDefault="000A7A2F" w:rsidP="000A7A2F">
      <w:pPr>
        <w:pStyle w:val="10"/>
        <w:keepNext/>
        <w:keepLines/>
        <w:shd w:val="clear" w:color="auto" w:fill="auto"/>
        <w:spacing w:after="7022" w:line="317" w:lineRule="exact"/>
        <w:ind w:right="20"/>
      </w:pPr>
      <w:r>
        <w:t>О НОРМАХ ПРОФЕССИОН</w:t>
      </w:r>
      <w:bookmarkStart w:id="0" w:name="_GoBack"/>
      <w:bookmarkEnd w:id="0"/>
      <w:r>
        <w:t>АЛЬНОЙ ЭТИКИ</w:t>
      </w:r>
      <w:r>
        <w:br/>
        <w:t>ПЕДАГОГИЧЕСКИХ РАБОТНИКОВ</w:t>
      </w:r>
    </w:p>
    <w:p w:rsidR="000A7A2F" w:rsidRDefault="000A7A2F">
      <w:pPr>
        <w:spacing w:line="240" w:lineRule="exact"/>
        <w:rPr>
          <w:sz w:val="19"/>
          <w:szCs w:val="19"/>
        </w:rPr>
      </w:pPr>
    </w:p>
    <w:p w:rsidR="001D6C26" w:rsidRDefault="001D6C26">
      <w:pPr>
        <w:spacing w:line="240" w:lineRule="exact"/>
        <w:rPr>
          <w:sz w:val="19"/>
          <w:szCs w:val="19"/>
        </w:rPr>
      </w:pPr>
    </w:p>
    <w:p w:rsidR="001D6C26" w:rsidRDefault="001D6C26">
      <w:pPr>
        <w:spacing w:line="240" w:lineRule="exact"/>
        <w:rPr>
          <w:sz w:val="19"/>
          <w:szCs w:val="19"/>
        </w:rPr>
      </w:pPr>
    </w:p>
    <w:p w:rsidR="000A7A2F" w:rsidRDefault="000A7A2F" w:rsidP="000A7A2F">
      <w:pPr>
        <w:pStyle w:val="30"/>
        <w:shd w:val="clear" w:color="auto" w:fill="auto"/>
        <w:spacing w:before="0" w:line="240" w:lineRule="exact"/>
        <w:ind w:right="20"/>
      </w:pPr>
      <w:r>
        <w:t>Махачкала 2019г.</w:t>
      </w:r>
    </w:p>
    <w:p w:rsidR="001D6C26" w:rsidRDefault="001D6C26">
      <w:pPr>
        <w:spacing w:line="240" w:lineRule="exact"/>
        <w:rPr>
          <w:sz w:val="19"/>
          <w:szCs w:val="19"/>
        </w:rPr>
      </w:pPr>
    </w:p>
    <w:p w:rsidR="001D6C26" w:rsidRDefault="001D6C26">
      <w:pPr>
        <w:spacing w:line="240" w:lineRule="exact"/>
        <w:rPr>
          <w:sz w:val="19"/>
          <w:szCs w:val="19"/>
        </w:rPr>
      </w:pPr>
    </w:p>
    <w:p w:rsidR="001D6C26" w:rsidRDefault="001D6C26">
      <w:pPr>
        <w:spacing w:line="240" w:lineRule="exact"/>
        <w:rPr>
          <w:sz w:val="19"/>
          <w:szCs w:val="19"/>
        </w:rPr>
      </w:pPr>
    </w:p>
    <w:p w:rsidR="001D6C26" w:rsidRDefault="001D6C26">
      <w:pPr>
        <w:spacing w:before="68" w:after="68" w:line="240" w:lineRule="exact"/>
        <w:rPr>
          <w:sz w:val="19"/>
          <w:szCs w:val="19"/>
        </w:rPr>
      </w:pPr>
    </w:p>
    <w:p w:rsidR="000A7A2F" w:rsidRPr="000A7A2F" w:rsidRDefault="000A7A2F" w:rsidP="000A7A2F">
      <w:pPr>
        <w:widowControl/>
        <w:shd w:val="clear" w:color="auto" w:fill="FFFFFF" w:themeFill="background1"/>
        <w:spacing w:after="150"/>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 xml:space="preserve">Настоящее Положение устанавливает нормы профессиональной этики педагогических работников муниципального бюджетного учреждения дополнительного образования </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 xml:space="preserve"> «Центр дополнительного образования»  г.Махачкала.</w:t>
      </w:r>
    </w:p>
    <w:p w:rsidR="000A7A2F" w:rsidRPr="000A7A2F" w:rsidRDefault="000A7A2F" w:rsidP="000A7A2F">
      <w:pPr>
        <w:widowControl/>
        <w:shd w:val="clear" w:color="auto" w:fill="FFFFFF" w:themeFill="background1"/>
        <w:spacing w:before="100" w:beforeAutospacing="1" w:after="100" w:afterAutospacing="1"/>
        <w:ind w:left="284"/>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В любых ситуациях поведение педагогического работника (далее также – педагога) должно соответствовать сложившемуся в обществе образу педагога как носителя культуры и нравственности.</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В тех случаях, когда вопросы профессиональной этики педагогического работника не урегулированы законодательством об образовании или настоящим Положением, педагог действует в соответствии с общими принципами нравственности в обществе.</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При осуществлении профессиональной деятельности педагог честно, разумно, добросовестно, квалифицированно, принципиально и своевременно исполняет свои обязанности.</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Во всех действиях педагога в отношении детей первоочередное внимание уделяется наилучшему обеспечению интересов ребенка.</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Педагог уважает право ребенка на с</w:t>
      </w:r>
      <w:bookmarkStart w:id="1" w:name="_ftnref2"/>
      <w:r w:rsidRPr="000A7A2F">
        <w:rPr>
          <w:rFonts w:ascii="Times New Roman" w:eastAsia="Times New Roman" w:hAnsi="Times New Roman" w:cs="Times New Roman"/>
          <w:color w:val="333333"/>
          <w:lang w:bidi="ar-SA"/>
        </w:rPr>
        <w:t>охранение своей индивидуальности</w:t>
      </w:r>
      <w:bookmarkEnd w:id="1"/>
      <w:r w:rsidRPr="000A7A2F">
        <w:rPr>
          <w:rFonts w:ascii="Times New Roman" w:eastAsia="Times New Roman" w:hAnsi="Times New Roman" w:cs="Times New Roman"/>
          <w:color w:val="428BCA"/>
          <w:u w:val="single"/>
          <w:lang w:bidi="ar-SA"/>
        </w:rPr>
        <w:t>.</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Педагог является беспристрастным, одинаково доброжелательным и благосклонным ко всем обучающимся.</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Педагог сам выбирает подходящий стиль общения с обучающимися, основанный на взаимном уважении.</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При оценке достижений обучающихся педагог стремится к объективности и справедливости.</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Педагог уважает ответственность, права и обязанности родителей (законных представителей) обучающихся должным образом управлять и руководить ребенком в осуществление им своих прав и делать это в соответствии с развивающимися способностями ребенка.</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Педагог строит свои отношения с коллегами на основе взаимного уважения и соблюдения их профессиональных прав.</w:t>
      </w:r>
    </w:p>
    <w:p w:rsidR="000A7A2F" w:rsidRPr="000A7A2F" w:rsidRDefault="000A7A2F" w:rsidP="000A7A2F">
      <w:pPr>
        <w:widowControl/>
        <w:numPr>
          <w:ilvl w:val="0"/>
          <w:numId w:val="1"/>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Педагог не вправе:</w:t>
      </w:r>
    </w:p>
    <w:p w:rsidR="000A7A2F" w:rsidRPr="000A7A2F" w:rsidRDefault="000A7A2F" w:rsidP="000A7A2F">
      <w:pPr>
        <w:widowControl/>
        <w:shd w:val="clear" w:color="auto" w:fill="FFFFFF" w:themeFill="background1"/>
        <w:spacing w:after="150"/>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а)   поступаться профессиональным долгом ни во имя товарищеских, ни во имя каких-либо иных отношений;</w:t>
      </w:r>
    </w:p>
    <w:p w:rsidR="000A7A2F" w:rsidRPr="000A7A2F" w:rsidRDefault="000A7A2F" w:rsidP="000A7A2F">
      <w:pPr>
        <w:widowControl/>
        <w:shd w:val="clear" w:color="auto" w:fill="FFFFFF" w:themeFill="background1"/>
        <w:spacing w:after="150"/>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б)    сообщать другим лицам доверенную лично ему обучающимся, родителями (законными представителями) обучающегося информацию, за исключением случаев, предусмотренных законодательством;</w:t>
      </w:r>
    </w:p>
    <w:p w:rsidR="000A7A2F" w:rsidRPr="000A7A2F" w:rsidRDefault="000A7A2F" w:rsidP="000A7A2F">
      <w:pPr>
        <w:widowControl/>
        <w:shd w:val="clear" w:color="auto" w:fill="FFFFFF" w:themeFill="background1"/>
        <w:spacing w:after="150"/>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lastRenderedPageBreak/>
        <w:t>в)    требовать от обучающихся, их родителей (законных представителей) каких-либо личных услуг или одолжений;</w:t>
      </w:r>
    </w:p>
    <w:p w:rsidR="000A7A2F" w:rsidRPr="000A7A2F" w:rsidRDefault="000A7A2F" w:rsidP="000A7A2F">
      <w:pPr>
        <w:widowControl/>
        <w:shd w:val="clear" w:color="auto" w:fill="FFFFFF" w:themeFill="background1"/>
        <w:spacing w:after="150"/>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г)    оказывать платные образовательные услуги обучающимся в учреждении, если это приводит к конфликту интересов педагогического работника.</w:t>
      </w:r>
    </w:p>
    <w:p w:rsidR="000A7A2F" w:rsidRPr="000A7A2F" w:rsidRDefault="000A7A2F" w:rsidP="000A7A2F">
      <w:pPr>
        <w:widowControl/>
        <w:numPr>
          <w:ilvl w:val="0"/>
          <w:numId w:val="2"/>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Педагог должен воздерживаться от:</w:t>
      </w:r>
    </w:p>
    <w:p w:rsidR="000A7A2F" w:rsidRPr="000A7A2F" w:rsidRDefault="000A7A2F" w:rsidP="000A7A2F">
      <w:pPr>
        <w:widowControl/>
        <w:shd w:val="clear" w:color="auto" w:fill="FFFFFF" w:themeFill="background1"/>
        <w:spacing w:after="150"/>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а)   поведения, приводящего к необоснованным конфликтам во взаимоотношениях;</w:t>
      </w:r>
    </w:p>
    <w:p w:rsidR="000A7A2F" w:rsidRPr="000A7A2F" w:rsidRDefault="000A7A2F" w:rsidP="000A7A2F">
      <w:pPr>
        <w:widowControl/>
        <w:shd w:val="clear" w:color="auto" w:fill="FFFFFF" w:themeFill="background1"/>
        <w:spacing w:after="150"/>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б)  критики правильности действий и поведения своих коллег в присутствии обучающихся, родителей (законных представителей) несовершеннолетних обучающихся, а также в социальных сетях;</w:t>
      </w:r>
    </w:p>
    <w:p w:rsidR="000A7A2F" w:rsidRPr="000A7A2F" w:rsidRDefault="000A7A2F" w:rsidP="000A7A2F">
      <w:pPr>
        <w:widowControl/>
        <w:shd w:val="clear" w:color="auto" w:fill="FFFFFF" w:themeFill="background1"/>
        <w:spacing w:after="150"/>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в)   обсуждения с обучающимися обоснованности расценок на платные услуги, оказываемые учреждением.</w:t>
      </w:r>
    </w:p>
    <w:p w:rsidR="000A7A2F" w:rsidRPr="000A7A2F" w:rsidRDefault="000A7A2F" w:rsidP="000A7A2F">
      <w:pPr>
        <w:widowControl/>
        <w:numPr>
          <w:ilvl w:val="0"/>
          <w:numId w:val="3"/>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Если педагог не уверен в том, как действовать в сложной этической ситуации, он имеет право обратиться в педагогический совет учреждения или в комиссию по урегулированию споров между участниками образовательных отношений за разъяснением, в котором ему не может быть отказано.</w:t>
      </w:r>
    </w:p>
    <w:p w:rsidR="000A7A2F" w:rsidRPr="000A7A2F" w:rsidRDefault="000A7A2F" w:rsidP="000A7A2F">
      <w:pPr>
        <w:widowControl/>
        <w:numPr>
          <w:ilvl w:val="0"/>
          <w:numId w:val="3"/>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Педагог, действовавший в соответствии с разъяснениями педагогического совета учреждения или комиссии по урегулированию споров между участниками образовательных отношений, не может быть привлечен к дисциплинарной ответственности.</w:t>
      </w:r>
    </w:p>
    <w:p w:rsidR="000A7A2F" w:rsidRPr="000A7A2F" w:rsidRDefault="000A7A2F" w:rsidP="000A7A2F">
      <w:pPr>
        <w:widowControl/>
        <w:numPr>
          <w:ilvl w:val="0"/>
          <w:numId w:val="3"/>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Поступок педагога, который порочит его честь и достоинство и (или) негативно влияет на авторитет учреждения, может стать предметом рассмотрения педагогического совета или комиссии по урегулированию споров между участниками образовательных отношений.</w:t>
      </w:r>
    </w:p>
    <w:p w:rsidR="000A7A2F" w:rsidRPr="000A7A2F" w:rsidRDefault="000A7A2F" w:rsidP="000A7A2F">
      <w:pPr>
        <w:widowControl/>
        <w:numPr>
          <w:ilvl w:val="0"/>
          <w:numId w:val="3"/>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При рассмотрении поведения педагога должно быть обеспечено его право на неприкосновенность частной жизни, личную и семейную тайну, за</w:t>
      </w:r>
      <w:bookmarkStart w:id="2" w:name="_ftnref5"/>
      <w:r w:rsidRPr="000A7A2F">
        <w:rPr>
          <w:rFonts w:ascii="Times New Roman" w:eastAsia="Times New Roman" w:hAnsi="Times New Roman" w:cs="Times New Roman"/>
          <w:color w:val="333333"/>
          <w:lang w:bidi="ar-SA"/>
        </w:rPr>
        <w:t>щиту своей чести и доброго имени</w:t>
      </w:r>
      <w:bookmarkEnd w:id="2"/>
      <w:r w:rsidRPr="000A7A2F">
        <w:rPr>
          <w:rFonts w:ascii="Times New Roman" w:eastAsia="Times New Roman" w:hAnsi="Times New Roman" w:cs="Times New Roman"/>
          <w:color w:val="333333"/>
          <w:lang w:bidi="ar-SA"/>
        </w:rPr>
        <w:t>.</w:t>
      </w:r>
    </w:p>
    <w:p w:rsidR="000A7A2F" w:rsidRPr="000A7A2F" w:rsidRDefault="000A7A2F" w:rsidP="000A7A2F">
      <w:pPr>
        <w:widowControl/>
        <w:numPr>
          <w:ilvl w:val="0"/>
          <w:numId w:val="3"/>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Обращения граждан по вопросам соблюдения педагогическими работниками норм профессиональной этики рассматриваются в соответствии с порядком, установленном Федеральным законом от 2 мая 2006 года № 59-ФЗ «О порядке рассмотрения обращений граждан Российской Федерации».</w:t>
      </w:r>
    </w:p>
    <w:p w:rsidR="000A7A2F" w:rsidRPr="000A7A2F" w:rsidRDefault="000A7A2F" w:rsidP="000A7A2F">
      <w:pPr>
        <w:widowControl/>
        <w:numPr>
          <w:ilvl w:val="0"/>
          <w:numId w:val="3"/>
        </w:numPr>
        <w:shd w:val="clear" w:color="auto" w:fill="FFFFFF" w:themeFill="background1"/>
        <w:spacing w:before="100" w:beforeAutospacing="1" w:after="100" w:afterAutospacing="1" w:line="259" w:lineRule="auto"/>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За нарушение норм профессиональной этики педагогические работники несут моральную ответственность, а также иную ответственность в соответствии с законодательством Российской Федерации.</w:t>
      </w:r>
    </w:p>
    <w:p w:rsidR="000A7A2F" w:rsidRPr="000A7A2F" w:rsidRDefault="000A7A2F" w:rsidP="000A7A2F">
      <w:pPr>
        <w:widowControl/>
        <w:shd w:val="clear" w:color="auto" w:fill="FFFFFF" w:themeFill="background1"/>
        <w:spacing w:after="150"/>
        <w:rPr>
          <w:rFonts w:ascii="Times New Roman" w:eastAsia="Times New Roman" w:hAnsi="Times New Roman" w:cs="Times New Roman"/>
          <w:color w:val="333333"/>
          <w:lang w:bidi="ar-SA"/>
        </w:rPr>
      </w:pPr>
      <w:r w:rsidRPr="000A7A2F">
        <w:rPr>
          <w:rFonts w:ascii="Times New Roman" w:eastAsia="Times New Roman" w:hAnsi="Times New Roman" w:cs="Times New Roman"/>
          <w:color w:val="333333"/>
          <w:lang w:bidi="ar-SA"/>
        </w:rPr>
        <w:t> </w:t>
      </w:r>
    </w:p>
    <w:p w:rsidR="000A7A2F" w:rsidRPr="000A7A2F" w:rsidRDefault="000A7A2F" w:rsidP="000A7A2F">
      <w:pPr>
        <w:widowControl/>
        <w:shd w:val="clear" w:color="auto" w:fill="FFFFFF" w:themeFill="background1"/>
        <w:spacing w:before="300" w:after="300"/>
        <w:rPr>
          <w:rFonts w:ascii="Times New Roman" w:eastAsia="Times New Roman" w:hAnsi="Times New Roman" w:cs="Times New Roman"/>
          <w:color w:val="auto"/>
          <w:lang w:bidi="ar-SA"/>
        </w:rPr>
      </w:pPr>
    </w:p>
    <w:p w:rsidR="000A7A2F" w:rsidRDefault="000A7A2F">
      <w:pPr>
        <w:pStyle w:val="10"/>
        <w:keepNext/>
        <w:keepLines/>
        <w:shd w:val="clear" w:color="auto" w:fill="auto"/>
        <w:spacing w:after="7022" w:line="317" w:lineRule="exact"/>
        <w:ind w:right="20"/>
      </w:pPr>
    </w:p>
    <w:sectPr w:rsidR="000A7A2F" w:rsidSect="000A7A2F">
      <w:type w:val="continuous"/>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42E" w:rsidRDefault="00BC042E">
      <w:r>
        <w:separator/>
      </w:r>
    </w:p>
  </w:endnote>
  <w:endnote w:type="continuationSeparator" w:id="0">
    <w:p w:rsidR="00BC042E" w:rsidRDefault="00BC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42E" w:rsidRDefault="00BC042E"/>
  </w:footnote>
  <w:footnote w:type="continuationSeparator" w:id="0">
    <w:p w:rsidR="00BC042E" w:rsidRDefault="00BC042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630AC"/>
    <w:multiLevelType w:val="multilevel"/>
    <w:tmpl w:val="0BF28DE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954117"/>
    <w:multiLevelType w:val="multilevel"/>
    <w:tmpl w:val="808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DF6F9D"/>
    <w:multiLevelType w:val="multilevel"/>
    <w:tmpl w:val="6F101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26"/>
    <w:rsid w:val="000A7A2F"/>
    <w:rsid w:val="001D6C26"/>
    <w:rsid w:val="00A11ECB"/>
    <w:rsid w:val="00B862EF"/>
    <w:rsid w:val="00BC0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4477"/>
  <w15:docId w15:val="{EE17F891-DD95-49EB-A2E9-E0D37A6E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link w:val="2"/>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paragraph" w:customStyle="1" w:styleId="2">
    <w:name w:val="Основной текст (2)"/>
    <w:basedOn w:val="a"/>
    <w:link w:val="2Exact"/>
    <w:pPr>
      <w:shd w:val="clear" w:color="auto" w:fill="FFFFFF"/>
      <w:spacing w:line="422" w:lineRule="exact"/>
      <w:ind w:hanging="220"/>
    </w:pPr>
    <w:rPr>
      <w:rFonts w:ascii="Times New Roman" w:eastAsia="Times New Roman" w:hAnsi="Times New Roman" w:cs="Times New Roman"/>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rPr>
  </w:style>
  <w:style w:type="paragraph" w:customStyle="1" w:styleId="10">
    <w:name w:val="Заголовок №1"/>
    <w:basedOn w:val="a"/>
    <w:link w:val="1"/>
    <w:pPr>
      <w:shd w:val="clear" w:color="auto" w:fill="FFFFFF"/>
      <w:spacing w:after="180" w:line="0" w:lineRule="atLeas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before="6960" w:line="0" w:lineRule="atLeast"/>
      <w:jc w:val="center"/>
    </w:pPr>
    <w:rPr>
      <w:rFonts w:ascii="Times New Roman" w:eastAsia="Times New Roman" w:hAnsi="Times New Roman" w:cs="Times New Roman"/>
    </w:rPr>
  </w:style>
  <w:style w:type="paragraph" w:styleId="a5">
    <w:name w:val="header"/>
    <w:basedOn w:val="a"/>
    <w:link w:val="a6"/>
    <w:uiPriority w:val="99"/>
    <w:unhideWhenUsed/>
    <w:rsid w:val="000A7A2F"/>
    <w:pPr>
      <w:tabs>
        <w:tab w:val="center" w:pos="4677"/>
        <w:tab w:val="right" w:pos="9355"/>
      </w:tabs>
    </w:pPr>
  </w:style>
  <w:style w:type="character" w:customStyle="1" w:styleId="a6">
    <w:name w:val="Верхний колонтитул Знак"/>
    <w:basedOn w:val="a0"/>
    <w:link w:val="a5"/>
    <w:uiPriority w:val="99"/>
    <w:rsid w:val="000A7A2F"/>
    <w:rPr>
      <w:color w:val="000000"/>
    </w:rPr>
  </w:style>
  <w:style w:type="paragraph" w:styleId="a7">
    <w:name w:val="footer"/>
    <w:basedOn w:val="a"/>
    <w:link w:val="a8"/>
    <w:uiPriority w:val="99"/>
    <w:unhideWhenUsed/>
    <w:rsid w:val="000A7A2F"/>
    <w:pPr>
      <w:tabs>
        <w:tab w:val="center" w:pos="4677"/>
        <w:tab w:val="right" w:pos="9355"/>
      </w:tabs>
    </w:pPr>
  </w:style>
  <w:style w:type="character" w:customStyle="1" w:styleId="a8">
    <w:name w:val="Нижний колонтитул Знак"/>
    <w:basedOn w:val="a0"/>
    <w:link w:val="a7"/>
    <w:uiPriority w:val="99"/>
    <w:rsid w:val="000A7A2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2020-04-27T15:21:00Z</dcterms:created>
  <dcterms:modified xsi:type="dcterms:W3CDTF">2020-04-28T15:15:00Z</dcterms:modified>
</cp:coreProperties>
</file>